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B3FF0"/>
          <w:sz w:val="22"/>
        </w:rPr>
        <w:t>PG · Phân bố cơ chế</w:t>
      </w:r>
    </w:p>
    <w:p>
      <w:pPr>
        <w:jc w:val="center"/>
      </w:pPr>
      <w:r>
        <w:rPr>
          <w:b/>
          <w:color w:val="6A2FD0"/>
          <w:sz w:val="40"/>
        </w:rPr>
        <w:t>Tra nhanh độ phủ cơ chế PG</w:t>
      </w:r>
    </w:p>
    <w:p>
      <w:pPr>
        <w:jc w:val="center"/>
      </w:pPr>
      <w:r>
        <w:rPr>
          <w:color w:val="6A2FD0"/>
          <w:sz w:val="21"/>
        </w:rPr>
        <w:t>Bởi PG Soft (pgsoft-com.com) · 2026-08-03 (Tuần 32) · Tài liệu tham khảo, không phải tải game/ứng dụng</w:t>
      </w:r>
    </w:p>
    <w:p/>
    <w:p>
      <w:r>
        <w:rPr>
          <w:sz w:val="22"/>
        </w:rPr>
        <w:t>Triết lý sản phẩm của một hãng thường không nằm trong thông cáo báo chí, mà nằm ở thứ nó làm đi làm lại và thứ nó không làm. Tài liệu này đếm nhãn cơ chế của 147 tựa PG trong kho trang này: vòng quay miễn phí phủ 105 tựa, còn jackpot tích lũy chỉ 1 tựa. Khi các con số được đặt lên bàn, câu hỏi vì sao game cơ bản của PG phẳng còn phần nổ dồn hết vào vòng tính năng liền có câu trả lời mang tính cấu trúc. Chỉ nói cơ chế — không giới thiệu nền tảng nào và không có lối chơi tiền thật nào.</w:t>
      </w:r>
    </w:p>
    <w:p/>
    <w:p>
      <w:pPr>
        <w:pStyle w:val="Heading1"/>
      </w:pPr>
      <w:r>
        <w:rPr>
          <w:color w:val="6A2FD0"/>
        </w:rPr>
        <w:t>Tài liệu này nói rõ điều gì</w:t>
      </w:r>
    </w:p>
    <w:p>
      <w:r>
        <w:rPr>
          <w:b/>
          <w:color w:val="FF1C4F"/>
          <w:sz w:val="21"/>
        </w:rPr>
        <w:t xml:space="preserve">01  </w:t>
      </w:r>
      <w:r>
        <w:rPr>
          <w:sz w:val="21"/>
        </w:rPr>
        <w:t>Số tựa gắn nhãn cho sáu cơ chế trong kho 147 game: vòng quay miễn phí 105, scatter 75, respin 18, wild nhân 10, wild mở rộng 4, jackpot tích lũy 1</w:t>
      </w:r>
    </w:p>
    <w:p>
      <w:r>
        <w:rPr>
          <w:b/>
          <w:color w:val="FF1C4F"/>
          <w:sz w:val="21"/>
        </w:rPr>
        <w:t xml:space="preserve">02  </w:t>
      </w:r>
      <w:r>
        <w:rPr>
          <w:sz w:val="21"/>
        </w:rPr>
        <w:t>Vì sao cặp vòng quay miễn phí + scatter quyết định độ phẳng của game cơ bản PG</w:t>
      </w:r>
    </w:p>
    <w:p>
      <w:r>
        <w:rPr>
          <w:b/>
          <w:color w:val="FF1C4F"/>
          <w:sz w:val="21"/>
        </w:rPr>
        <w:t xml:space="preserve">03  </w:t>
      </w:r>
      <w:r>
        <w:rPr>
          <w:sz w:val="21"/>
        </w:rPr>
        <w:t>Respin khóa lưới chứ không khóa xác suất — và vì sao chỉ thiếu một là ảo giác</w:t>
      </w:r>
    </w:p>
    <w:p>
      <w:r>
        <w:rPr>
          <w:b/>
          <w:color w:val="FF1C4F"/>
          <w:sz w:val="21"/>
        </w:rPr>
        <w:t xml:space="preserve">04  </w:t>
      </w:r>
      <w:r>
        <w:rPr>
          <w:sz w:val="21"/>
        </w:rPr>
        <w:t>Wild nhân và wild mở rộng: tần suất thấp nhưng cảm giác mạnh, vì sao ấn tượng sâu không đồng nghĩa xuất hiện nhiều</w:t>
      </w:r>
    </w:p>
    <w:p>
      <w:r>
        <w:rPr>
          <w:b/>
          <w:color w:val="FF1C4F"/>
          <w:sz w:val="21"/>
        </w:rPr>
        <w:t xml:space="preserve">05  </w:t>
      </w:r>
      <w:r>
        <w:rPr>
          <w:sz w:val="21"/>
        </w:rPr>
        <w:t>Cả kho chỉ có 1 tựa jackpot tích lũy (Hotpot), sự vắng mặt này nói lên điều gì</w:t>
      </w:r>
    </w:p>
    <w:p>
      <w:r>
        <w:rPr>
          <w:b/>
          <w:color w:val="FF1C4F"/>
          <w:sz w:val="21"/>
        </w:rPr>
        <w:t xml:space="preserve">06  </w:t>
      </w:r>
      <w:r>
        <w:rPr>
          <w:sz w:val="21"/>
        </w:rPr>
        <w:t>Thứ tự đúng để đọc kho: nhận bộ khung trước, xem chủ đề sau, game mới sẽ không phải học lại</w:t>
      </w:r>
    </w:p>
    <w:p>
      <w:r>
        <w:rPr>
          <w:b/>
          <w:color w:val="FF1C4F"/>
          <w:sz w:val="21"/>
        </w:rPr>
        <w:t xml:space="preserve">07  </w:t>
      </w:r>
      <w:r>
        <w:rPr>
          <w:sz w:val="21"/>
        </w:rPr>
        <w:t>Trang này còn 24 tựa chưa gắn nhãn cơ chế, nên tính khoảng trống đó vào khi đọc kết luận</w:t>
      </w:r>
    </w:p>
    <w:p/>
    <w:p>
      <w:pPr>
        <w:pStyle w:val="Heading1"/>
      </w:pPr>
      <w:r>
        <w:rPr>
          <w:color w:val="6A2FD0"/>
        </w:rPr>
        <w:t>Câu hỏi thường gặp</w:t>
      </w:r>
    </w:p>
    <w:p>
      <w:r>
        <w:rPr>
          <w:b/>
          <w:color w:val="4A1F9C"/>
          <w:sz w:val="22"/>
        </w:rPr>
        <w:t>Cơ chế phổ biến nhất của PG là gì?</w:t>
      </w:r>
    </w:p>
    <w:p>
      <w:r>
        <w:rPr>
          <w:sz w:val="21"/>
        </w:rPr>
        <w:t>Vòng quay miễn phí. Trong 147 tựa trang này ghi chép có 105 tựa gắn nhãn cơ chế này, phủ rộng hơn hẳn các cơ chế khác; kế đó là scatter (75 tựa), thứ mà ở đa số máy chính là chìa khóa châm ngòi vòng quay miễn phí.</w:t>
      </w:r>
    </w:p>
    <w:p>
      <w:r>
        <w:rPr>
          <w:b/>
          <w:color w:val="4A1F9C"/>
          <w:sz w:val="22"/>
        </w:rPr>
        <w:t>PG có game jackpot tích lũy không?</w:t>
      </w:r>
    </w:p>
    <w:p>
      <w:r>
        <w:rPr>
          <w:sz w:val="21"/>
        </w:rPr>
        <w:t>Trong 147 tựa trang này ghi chép chỉ có 1 tựa gắn nhãn jackpot tích lũy là Hotpot. So với mức độ phổ biến của cơ chế này trong ngành, đây là một sự vắng mặt rất sắc nét.</w:t>
      </w:r>
    </w:p>
    <w:p>
      <w:r>
        <w:rPr>
          <w:b/>
          <w:color w:val="4A1F9C"/>
          <w:sz w:val="22"/>
        </w:rPr>
        <w:t>Vì sao game cơ bản của PG thường cho cảm giác rất phẳng?</w:t>
      </w:r>
    </w:p>
    <w:p>
      <w:r>
        <w:rPr>
          <w:sz w:val="21"/>
        </w:rPr>
        <w:t>Vì phân bố cơ chế cho thấy tiềm năng nổ chính bị dồn vào vòng tính năng. Khi đỉnh được để dành cho tính năng, game cơ bản tất yếu được thiết kế phẳng hơn và dùng thưởng nhỏ giữ nhịp.</w:t>
      </w:r>
    </w:p>
    <w:p>
      <w:r>
        <w:rPr>
          <w:b/>
          <w:color w:val="4A1F9C"/>
          <w:sz w:val="22"/>
        </w:rPr>
        <w:t>Tài liệu này có phải bản tải game hay ứng dụng không?</w:t>
      </w:r>
    </w:p>
    <w:p>
      <w:r>
        <w:rPr>
          <w:sz w:val="21"/>
        </w:rPr>
        <w:t>Không. Đây là tài liệu tham khảo (PDF / Word) về phân bố cơ chế, không phải bản tải game hay ứng dụng. Muốn chơi thử một tựa PG, hãy dùng cổng chơi thử miễn phí trên từng trang game.</w:t>
      </w:r>
    </w:p>
    <w:p/>
    <w:p>
      <w:pPr>
        <w:pStyle w:val="Heading1"/>
      </w:pPr>
      <w:r>
        <w:t>18+  Chơi có trách nhiệm</w:t>
      </w:r>
    </w:p>
    <w:p>
      <w:r>
        <w:rPr>
          <w:sz w:val="19"/>
        </w:rPr>
        <w:t>Tài liệu này do PG Soft (pgsoft-com.com) biên soạn độc lập nhằm giải thích cơ chế game. Đây không phải kênh chính thức của nhà phát hành Pocket Games Soft, không nhận cược tiền thật, và không quảng bá hay giới thiệu nền tảng cờ bạc nào — cả tệp này lẫn trang web đều không mang liên kết affiliate hay giới thiệu. Chế độ chơi thử dùng điểm ảo và không thể xác thực kết quả tiền thật. Cờ bạc có rủi ro, và không cơ chế nào gỡ bỏ lợi thế nhà cái; nếu việc chơi bắt đầu ảnh hưởng tới cuộc sống hay sức khỏe của bạn, hãy dừng lại và tìm hỗ trợ chuyên môn. Chỉ dành cho độc giả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