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color w:val="7B3FF0"/>
          <w:sz w:val="22"/>
        </w:rPr>
        <w:t>PG · Tránh bẫy nhận thức</w:t>
      </w:r>
    </w:p>
    <w:p>
      <w:pPr>
        <w:jc w:val="center"/>
      </w:pPr>
      <w:r>
        <w:rPr>
          <w:b/>
          <w:color w:val="6A2FD0"/>
          <w:sz w:val="40"/>
        </w:rPr>
        <w:t>Cẩm nang tránh bẫy cho người mới chơi slot PG: ngộ nhận con bạc, hiệu ứng suýt trúng và ngộ nhận RTP một lần hiểu hết (tránh bẫy nhận thức 2026)</w:t>
      </w:r>
    </w:p>
    <w:p>
      <w:pPr>
        <w:jc w:val="center"/>
      </w:pPr>
      <w:r>
        <w:rPr>
          <w:color w:val="6A2FD0"/>
          <w:sz w:val="21"/>
        </w:rPr>
        <w:t>Bởi PG Soft (pgsoft-com.com) · 2026-07-11 (Tuần 28) · Tài liệu tham khảo, không phải tải game/ứng dụng</w:t>
      </w:r>
    </w:p>
    <w:p/>
    <w:p>
      <w:r>
        <w:rPr>
          <w:sz w:val="22"/>
        </w:rPr>
        <w:t>Mỹ thuật, âm thanh, nhịp của slot đều phục vụ cho việc “khiến bạn quay thêm vài ván”. Cẩm nang tránh bẫy này bày ra vài ngộ nhận nhận thức phổ biến nhất, cũng đắt giá nhất của người mới — phần lớn không phải “xui”, mà là trực giác bị thiết kế lợi dụng. Hiểu rồi, bạn có thể nhận ra những cái bẫy này ngay trước khi ngồi xuống.</w:t>
      </w:r>
    </w:p>
    <w:p/>
    <w:p>
      <w:pPr>
        <w:pStyle w:val="Heading1"/>
      </w:pPr>
      <w:r>
        <w:rPr>
          <w:color w:val="6A2FD0"/>
        </w:rPr>
        <w:t>Tài liệu này nói rõ điều gì</w:t>
      </w:r>
    </w:p>
    <w:p>
      <w:r>
        <w:rPr>
          <w:b/>
          <w:color w:val="FF1C4F"/>
          <w:sz w:val="21"/>
        </w:rPr>
        <w:t xml:space="preserve">01  </w:t>
      </w:r>
      <w:r>
        <w:rPr>
          <w:sz w:val="21"/>
        </w:rPr>
        <w:t>Ngộ nhận con bạc: vì sao “kẹt lâu rồi đến lúc ra giải lớn” về mặt toán học không thành lập</w:t>
      </w:r>
    </w:p>
    <w:p>
      <w:r>
        <w:rPr>
          <w:b/>
          <w:color w:val="FF1C4F"/>
          <w:sz w:val="21"/>
        </w:rPr>
        <w:t xml:space="preserve">02  </w:t>
      </w:r>
      <w:r>
        <w:rPr>
          <w:sz w:val="21"/>
        </w:rPr>
        <w:t>Hiệu ứng suýt trúng: màn hình dùng “thiếu một chút” khiến bạn quay thêm một ván thế nào</w:t>
      </w:r>
    </w:p>
    <w:p>
      <w:r>
        <w:rPr>
          <w:b/>
          <w:color w:val="FF1C4F"/>
          <w:sz w:val="21"/>
        </w:rPr>
        <w:t xml:space="preserve">03  </w:t>
      </w:r>
      <w:r>
        <w:rPr>
          <w:sz w:val="21"/>
        </w:rPr>
        <w:t>Coi RTP là “tối nay”: giá trị lý thuyết dài hạn gần như không có sức dự báo cho một giờ này của bạn</w:t>
      </w:r>
    </w:p>
    <w:p>
      <w:r>
        <w:rPr>
          <w:b/>
          <w:color w:val="FF1C4F"/>
          <w:sz w:val="21"/>
        </w:rPr>
        <w:t xml:space="preserve">04  </w:t>
      </w:r>
      <w:r>
        <w:rPr>
          <w:sz w:val="21"/>
        </w:rPr>
        <w:t>Lẫn lộn “lỏng” và “dễ thắng”: khác biệt giữa tần suất trúng, tỷ lệ hoàn trả và lợi thế nhà cái</w:t>
      </w:r>
    </w:p>
    <w:p>
      <w:r>
        <w:rPr>
          <w:b/>
          <w:color w:val="FF1C4F"/>
          <w:sz w:val="21"/>
        </w:rPr>
        <w:t xml:space="preserve">05  </w:t>
      </w:r>
      <w:r>
        <w:rPr>
          <w:sz w:val="21"/>
        </w:rPr>
        <w:t>Đuổi theo khoản thua: vì sao tăng mức cược để gỡ lại chỉ khiến chạm đáy nhanh hơn</w:t>
      </w:r>
    </w:p>
    <w:p/>
    <w:p>
      <w:pPr>
        <w:pStyle w:val="Heading1"/>
      </w:pPr>
      <w:r>
        <w:rPr>
          <w:color w:val="6A2FD0"/>
        </w:rPr>
        <w:t>Câu hỏi thường gặp</w:t>
      </w:r>
    </w:p>
    <w:p>
      <w:r>
        <w:rPr>
          <w:b/>
          <w:color w:val="4A1F9C"/>
          <w:sz w:val="22"/>
        </w:rPr>
        <w:t>Slot “kẹt lâu rồi có phải sắp ra giải lớn không”?</w:t>
      </w:r>
    </w:p>
    <w:p>
      <w:r>
        <w:rPr>
          <w:sz w:val="21"/>
        </w:rPr>
        <w:t>Không. Mỗi vòng quay là sự kiện độc lập, máy không có trí nhớ, trước đó thua liền bao lâu cũng không làm ván sau dễ trúng hơn. Đây là ngộ nhận con bạc điển hình.</w:t>
      </w:r>
    </w:p>
    <w:p>
      <w:r>
        <w:rPr>
          <w:b/>
          <w:color w:val="4A1F9C"/>
          <w:sz w:val="22"/>
        </w:rPr>
        <w:t>Hiệu ứng suýt trúng nghĩa là gì?</w:t>
      </w:r>
    </w:p>
    <w:p>
      <w:r>
        <w:rPr>
          <w:sz w:val="21"/>
        </w:rPr>
        <w:t>Hiệu ứng suýt trúng chỉ việc màn hình cố ý trình bày cảnh “thiếu một chút là trúng” (như biểu tượng giải lớn thứ ba vừa vặn dừng sát mép khung), nó cho bạn cảm giác hưng phấn gần như trúng thật, nhưng chẳng liên quan tới kết quả, mục đích là thúc bạn quay tiếp.</w:t>
      </w:r>
    </w:p>
    <w:p/>
    <w:p>
      <w:pPr>
        <w:pStyle w:val="Heading1"/>
      </w:pPr>
      <w:r>
        <w:t>18+  Chơi có trách nhiệm</w:t>
      </w:r>
    </w:p>
    <w:p>
      <w:r>
        <w:rPr>
          <w:sz w:val="19"/>
        </w:rPr>
        <w:t>Tài liệu này do PG Soft (pgsoft-com.com) biên soạn độc lập nhằm giải thích cơ chế game. Đây không phải kênh chính thức của nhà phát hành Pocket Games Soft, không nhận cược tiền thật, và không quảng bá hay giới thiệu nền tảng cờ bạc nào — cả tệp này lẫn trang web đều không mang liên kết affiliate hay giới thiệu. Chế độ chơi thử dùng điểm ảo và không thể xác thực kết quả tiền thật. Cờ bạc có rủi ro, và không cơ chế nào gỡ bỏ lợi thế nhà cái; nếu việc chơi bắt đầu ảnh hưởng tới cuộc sống hay sức khỏe của bạn, hãy dừng lại và tìm hỗ trợ chuyên môn. Chỉ dành cho độc giả từ 18 tuổi trở lên.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